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A3" w:rsidRDefault="001811A3" w:rsidP="00181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1811A3" w:rsidRDefault="001811A3" w:rsidP="00181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A3" w:rsidRDefault="001811A3" w:rsidP="00181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заседание на ОИК-Велико Търново</w:t>
      </w:r>
    </w:p>
    <w:p w:rsidR="001811A3" w:rsidRDefault="001811A3" w:rsidP="00181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10.2023 год. от 17.05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1811A3" w:rsidRDefault="001811A3" w:rsidP="00181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A3" w:rsidRDefault="001811A3" w:rsidP="0018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аседание  на комисията на 02.10.2023 г. от 17.05</w:t>
      </w:r>
      <w:r>
        <w:rPr>
          <w:rFonts w:ascii="Times New Roman" w:hAnsi="Times New Roman" w:cs="Times New Roman"/>
          <w:sz w:val="28"/>
          <w:szCs w:val="28"/>
        </w:rPr>
        <w:t xml:space="preserve"> ч. в сградата на Община Велико Търново, при следния дневен ред:</w:t>
      </w:r>
    </w:p>
    <w:p w:rsidR="001811A3" w:rsidRPr="001811A3" w:rsidRDefault="001811A3" w:rsidP="001811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11A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181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bookmarkStart w:id="0" w:name="_GoBack"/>
      <w:bookmarkEnd w:id="0"/>
      <w:r w:rsidRPr="001811A3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оправка на очевидна фактическа грешка в Решение №121/26.09.2023г. на ОИК Велико Търново</w:t>
      </w:r>
    </w:p>
    <w:p w:rsidR="00775802" w:rsidRDefault="001811A3"/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A3"/>
    <w:rsid w:val="001811A3"/>
    <w:rsid w:val="00494C8B"/>
    <w:rsid w:val="00E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0451"/>
  <w15:chartTrackingRefBased/>
  <w15:docId w15:val="{7E49EFBB-309C-475C-B6DE-487B472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</cp:revision>
  <dcterms:created xsi:type="dcterms:W3CDTF">2023-10-02T13:58:00Z</dcterms:created>
  <dcterms:modified xsi:type="dcterms:W3CDTF">2023-10-02T14:00:00Z</dcterms:modified>
</cp:coreProperties>
</file>